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9AEB" w14:textId="185673EB" w:rsidR="00A13443" w:rsidRDefault="00A13443" w:rsidP="00A13443">
      <w:pPr>
        <w:jc w:val="center"/>
        <w:rPr>
          <w:b/>
          <w:color w:val="000000"/>
          <w:sz w:val="36"/>
          <w:szCs w:val="36"/>
        </w:rPr>
      </w:pPr>
      <w:r w:rsidRPr="001535A3">
        <w:rPr>
          <w:noProof/>
        </w:rPr>
        <w:drawing>
          <wp:inline distT="0" distB="0" distL="0" distR="0" wp14:anchorId="0ACEC155" wp14:editId="1FB90736">
            <wp:extent cx="885825" cy="904875"/>
            <wp:effectExtent l="0" t="0" r="9525" b="9525"/>
            <wp:docPr id="274954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F652" w14:textId="77777777" w:rsidR="00A13443" w:rsidRDefault="00A13443" w:rsidP="00A13443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 Нижегородской области</w:t>
      </w:r>
    </w:p>
    <w:p w14:paraId="47409688" w14:textId="77777777" w:rsidR="00A13443" w:rsidRDefault="00A13443" w:rsidP="00A13443">
      <w:pPr>
        <w:jc w:val="center"/>
        <w:rPr>
          <w:b/>
          <w:color w:val="000000"/>
          <w:sz w:val="36"/>
          <w:szCs w:val="36"/>
        </w:rPr>
      </w:pPr>
    </w:p>
    <w:p w14:paraId="13DBCB15" w14:textId="77777777" w:rsidR="00A13443" w:rsidRDefault="00A13443" w:rsidP="00A13443">
      <w:pPr>
        <w:shd w:val="clear" w:color="auto" w:fill="FFFFFF"/>
        <w:tabs>
          <w:tab w:val="left" w:leader="underscore" w:pos="2030"/>
          <w:tab w:val="left" w:pos="6384"/>
        </w:tabs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720A98C7" w14:textId="77777777" w:rsidR="00A13443" w:rsidRDefault="00A13443" w:rsidP="00A13443">
      <w:pPr>
        <w:pStyle w:val="ConsPlusNormal"/>
        <w:ind w:left="900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14:paraId="1B93F452" w14:textId="77777777" w:rsidR="00A13443" w:rsidRDefault="00A13443" w:rsidP="00A13443">
      <w:pPr>
        <w:pStyle w:val="ConsPlusNormal"/>
        <w:ind w:left="900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14:paraId="1610A22B" w14:textId="77777777" w:rsidR="00A13443" w:rsidRDefault="00A13443" w:rsidP="00A13443">
      <w:pPr>
        <w:pStyle w:val="ConsPlusNormal"/>
        <w:jc w:val="center"/>
        <w:outlineLvl w:val="0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19 июня 2025 г. 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  <w:t xml:space="preserve">                                                               № 52</w:t>
      </w:r>
    </w:p>
    <w:p w14:paraId="1729FDD3" w14:textId="77777777" w:rsidR="00A13443" w:rsidRDefault="00A13443" w:rsidP="00A13443">
      <w:pPr>
        <w:pStyle w:val="ConsPlusNormal"/>
        <w:outlineLvl w:val="0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</w:p>
    <w:p w14:paraId="40FB55F4" w14:textId="77777777" w:rsidR="00A13443" w:rsidRDefault="00A13443" w:rsidP="00A13443">
      <w:pPr>
        <w:pStyle w:val="ConsPlusNormal"/>
        <w:outlineLvl w:val="0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</w:p>
    <w:p w14:paraId="051D445E" w14:textId="77777777" w:rsidR="00A13443" w:rsidRDefault="00A13443" w:rsidP="00A1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4ED46BA4" w14:textId="77777777" w:rsidR="00A13443" w:rsidRDefault="00A13443" w:rsidP="00A13443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63253D6" w14:textId="77777777" w:rsidR="00A13443" w:rsidRDefault="00A13443" w:rsidP="00A13443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13C709BE" w14:textId="77777777" w:rsidR="00A13443" w:rsidRDefault="00A13443" w:rsidP="00A13443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55CD7F0F" w14:textId="77777777" w:rsidR="00A13443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479055C4" w14:textId="77777777" w:rsidR="00A13443" w:rsidRPr="00812921" w:rsidRDefault="00A13443" w:rsidP="00A13443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07370896" w14:textId="77777777" w:rsidR="00A13443" w:rsidRDefault="00A13443" w:rsidP="00A1344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1 803 986 466,33  рублей;</w:t>
      </w:r>
    </w:p>
    <w:p w14:paraId="655127CD" w14:textId="77777777" w:rsidR="00A13443" w:rsidRDefault="00A13443" w:rsidP="00A1344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1 847 675 401,84  рублей;</w:t>
      </w:r>
    </w:p>
    <w:p w14:paraId="7570BDFC" w14:textId="77777777" w:rsidR="00A13443" w:rsidRDefault="00A13443" w:rsidP="00A1344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размер дефицита в сумме 43 688 935,51 рублей.»;</w:t>
      </w:r>
    </w:p>
    <w:p w14:paraId="01355693" w14:textId="77777777" w:rsidR="00A13443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2)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7646F9C6" w14:textId="77777777" w:rsidR="00A13443" w:rsidRDefault="00A13443" w:rsidP="00A13443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1BE91FDD" w14:textId="77777777" w:rsidR="00A13443" w:rsidRDefault="00A13443" w:rsidP="00A13443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1 327 404 953,07 рублей, в том числе: объем субсидий, субвенций и иных межбюджетных трансфертов, имеющих целевое назначение, в сумме 997 539 553,07 рублей;</w:t>
      </w:r>
    </w:p>
    <w:p w14:paraId="597814C2" w14:textId="77777777" w:rsidR="00A13443" w:rsidRDefault="00A13443" w:rsidP="00A13443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6EC14E82" w14:textId="77777777" w:rsidR="00A13443" w:rsidRDefault="00A13443" w:rsidP="00A13443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787 944 164,54 рублей, в том числе: объем субсидий, субвенций и иных межбюджетных трансфертов, имеющих целевое назначение, в сумме  515 449 664,54 рублей.»;</w:t>
      </w:r>
    </w:p>
    <w:p w14:paraId="08EDD0FC" w14:textId="77777777" w:rsidR="00A13443" w:rsidRPr="00E81404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3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в </w:t>
      </w:r>
      <w:r w:rsidRPr="00E81404">
        <w:rPr>
          <w:rFonts w:cs="Arial"/>
          <w:sz w:val="28"/>
          <w:szCs w:val="28"/>
        </w:rPr>
        <w:t>част</w:t>
      </w:r>
      <w:r>
        <w:rPr>
          <w:rFonts w:cs="Arial"/>
          <w:sz w:val="28"/>
          <w:szCs w:val="28"/>
        </w:rPr>
        <w:t>и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26 пункт 15 изложить в следующей редакции</w:t>
      </w:r>
      <w:r w:rsidRPr="00E81404">
        <w:rPr>
          <w:rFonts w:cs="Arial"/>
          <w:sz w:val="28"/>
          <w:szCs w:val="28"/>
        </w:rPr>
        <w:t>:</w:t>
      </w:r>
    </w:p>
    <w:p w14:paraId="2676FB7C" w14:textId="77777777" w:rsidR="00A13443" w:rsidRPr="00F50662" w:rsidRDefault="00A13443" w:rsidP="00A13443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 w:rsidRPr="0052524F">
        <w:rPr>
          <w:rFonts w:cs="Arial"/>
          <w:color w:val="FF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15) </w:t>
      </w:r>
      <w:r>
        <w:rPr>
          <w:rFonts w:cs="Arial"/>
          <w:color w:val="000000"/>
          <w:sz w:val="28"/>
          <w:szCs w:val="28"/>
        </w:rPr>
        <w:t>на осуществление капитальных вложений</w:t>
      </w:r>
      <w:r w:rsidRPr="00045685">
        <w:rPr>
          <w:color w:val="000000"/>
          <w:sz w:val="28"/>
          <w:szCs w:val="28"/>
        </w:rPr>
        <w:t xml:space="preserve"> </w:t>
      </w:r>
      <w:r w:rsidRPr="008F50EE">
        <w:rPr>
          <w:color w:val="000000"/>
          <w:sz w:val="28"/>
          <w:szCs w:val="28"/>
        </w:rPr>
        <w:t>Пуреховскому МУП ЖКХ</w:t>
      </w:r>
      <w:r>
        <w:rPr>
          <w:rFonts w:cs="Arial"/>
          <w:color w:val="000000"/>
          <w:sz w:val="28"/>
          <w:szCs w:val="28"/>
        </w:rPr>
        <w:t xml:space="preserve"> на газификацию очистных сооружений в сумме 230 000,00  рублей на 2025 год.».</w:t>
      </w:r>
      <w:r>
        <w:rPr>
          <w:color w:val="000000"/>
          <w:sz w:val="28"/>
          <w:szCs w:val="28"/>
        </w:rPr>
        <w:t>;</w:t>
      </w:r>
    </w:p>
    <w:p w14:paraId="3D9A96C5" w14:textId="77777777" w:rsidR="00A13443" w:rsidRPr="0053694B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4)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6E96CB6C" w14:textId="77777777" w:rsidR="00A13443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5)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2;</w:t>
      </w:r>
    </w:p>
    <w:p w14:paraId="2A06CF7E" w14:textId="77777777" w:rsidR="00A13443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3;</w:t>
      </w:r>
    </w:p>
    <w:p w14:paraId="6252E5EB" w14:textId="77777777" w:rsidR="00A13443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4.</w:t>
      </w:r>
    </w:p>
    <w:p w14:paraId="214B5DB6" w14:textId="77777777" w:rsidR="00A13443" w:rsidRPr="005B56AB" w:rsidRDefault="00A13443" w:rsidP="00A1344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 xml:space="preserve">   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Pr="005B56AB">
        <w:rPr>
          <w:sz w:val="28"/>
          <w:szCs w:val="28"/>
          <w:lang w:eastAsia="en-US"/>
        </w:rPr>
        <w:lastRenderedPageBreak/>
        <w:t xml:space="preserve">«Интернет» </w:t>
      </w:r>
      <w:hyperlink r:id="rId9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6356D3D3" w14:textId="77777777" w:rsidR="00A13443" w:rsidRDefault="00A13443" w:rsidP="00A13443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15093526" w14:textId="77777777" w:rsidR="00A13443" w:rsidRDefault="00A13443" w:rsidP="00A13443">
      <w:pPr>
        <w:spacing w:line="360" w:lineRule="auto"/>
        <w:jc w:val="both"/>
        <w:rPr>
          <w:rFonts w:cs="Arial"/>
          <w:sz w:val="28"/>
          <w:szCs w:val="28"/>
        </w:rPr>
      </w:pPr>
    </w:p>
    <w:p w14:paraId="1D48B113" w14:textId="77777777" w:rsidR="00A13443" w:rsidRPr="005B56AB" w:rsidRDefault="00A13443" w:rsidP="00A13443">
      <w:pPr>
        <w:spacing w:line="360" w:lineRule="auto"/>
        <w:jc w:val="both"/>
        <w:rPr>
          <w:rFonts w:cs="Arial"/>
          <w:sz w:val="28"/>
          <w:szCs w:val="28"/>
        </w:rPr>
      </w:pPr>
    </w:p>
    <w:p w14:paraId="08BDD735" w14:textId="77777777" w:rsidR="00A13443" w:rsidRPr="005B56AB" w:rsidRDefault="00A13443" w:rsidP="00A1344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75F5D3A8" w14:textId="77777777" w:rsidR="00A13443" w:rsidRDefault="00A13443" w:rsidP="00A13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6AB">
        <w:rPr>
          <w:rFonts w:ascii="Times New Roman" w:hAnsi="Times New Roman" w:cs="Times New Roman"/>
          <w:sz w:val="28"/>
          <w:szCs w:val="28"/>
        </w:rPr>
        <w:t>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72C5D834" w14:textId="77777777" w:rsidR="00A13443" w:rsidRDefault="00A13443" w:rsidP="00A13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2B042C9E" w14:textId="77777777" w:rsidR="00A13443" w:rsidRDefault="00A13443" w:rsidP="00A13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306843" w14:textId="77777777" w:rsidR="00A13443" w:rsidRDefault="00A13443" w:rsidP="00A1344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CBB65" w14:textId="77777777" w:rsidR="00A13443" w:rsidRPr="005B56AB" w:rsidRDefault="00A13443" w:rsidP="00A1344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7F4DB820" w14:textId="77777777" w:rsidR="00A13443" w:rsidRDefault="00A13443" w:rsidP="00A13443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639DAACB" w14:textId="77777777" w:rsidR="00A13443" w:rsidRDefault="00A13443" w:rsidP="00A13443">
      <w:pPr>
        <w:rPr>
          <w:sz w:val="28"/>
          <w:szCs w:val="28"/>
        </w:rPr>
      </w:pPr>
    </w:p>
    <w:p w14:paraId="32AE21A9" w14:textId="77777777" w:rsidR="00A13443" w:rsidRDefault="00A13443" w:rsidP="00A13443">
      <w:pPr>
        <w:rPr>
          <w:sz w:val="28"/>
          <w:szCs w:val="28"/>
        </w:rPr>
      </w:pPr>
    </w:p>
    <w:p w14:paraId="5D4E2A28" w14:textId="77777777" w:rsidR="00A13443" w:rsidRDefault="00A13443" w:rsidP="00A13443">
      <w:pPr>
        <w:rPr>
          <w:sz w:val="28"/>
          <w:szCs w:val="28"/>
        </w:rPr>
      </w:pPr>
    </w:p>
    <w:p w14:paraId="1AB4319A" w14:textId="77777777" w:rsidR="00A13443" w:rsidRDefault="00A13443" w:rsidP="00A13443">
      <w:pPr>
        <w:rPr>
          <w:sz w:val="28"/>
          <w:szCs w:val="28"/>
        </w:rPr>
      </w:pPr>
    </w:p>
    <w:p w14:paraId="0DDF9819" w14:textId="77777777" w:rsidR="00A13443" w:rsidRDefault="00A13443" w:rsidP="00A13443">
      <w:pPr>
        <w:rPr>
          <w:sz w:val="28"/>
          <w:szCs w:val="28"/>
        </w:rPr>
      </w:pPr>
    </w:p>
    <w:p w14:paraId="6941E2C1" w14:textId="35D00375" w:rsidR="00944A09" w:rsidRPr="00A13443" w:rsidRDefault="00944A09" w:rsidP="00A13443"/>
    <w:sectPr w:rsidR="00944A09" w:rsidRPr="00A13443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870A" w14:textId="77777777" w:rsidR="00CF77C2" w:rsidRDefault="00CF77C2">
      <w:r>
        <w:separator/>
      </w:r>
    </w:p>
  </w:endnote>
  <w:endnote w:type="continuationSeparator" w:id="0">
    <w:p w14:paraId="7AA2BAE2" w14:textId="77777777" w:rsidR="00CF77C2" w:rsidRDefault="00CF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C0C3" w14:textId="77777777" w:rsidR="00CF77C2" w:rsidRDefault="00CF77C2">
      <w:r>
        <w:separator/>
      </w:r>
    </w:p>
  </w:footnote>
  <w:footnote w:type="continuationSeparator" w:id="0">
    <w:p w14:paraId="6097D8C8" w14:textId="77777777" w:rsidR="00CF77C2" w:rsidRDefault="00CF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12</cp:revision>
  <cp:lastPrinted>2022-01-20T10:17:00Z</cp:lastPrinted>
  <dcterms:created xsi:type="dcterms:W3CDTF">2022-10-11T06:22:00Z</dcterms:created>
  <dcterms:modified xsi:type="dcterms:W3CDTF">2026-01-21T10:53:00Z</dcterms:modified>
</cp:coreProperties>
</file>